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9F" w:rsidRDefault="00DF039F" w:rsidP="00B4748C">
      <w:pPr>
        <w:rPr>
          <w:szCs w:val="21"/>
        </w:rPr>
      </w:pPr>
    </w:p>
    <w:p w:rsidR="002245FF" w:rsidRDefault="002245FF" w:rsidP="002245FF">
      <w:pPr>
        <w:contextualSpacing/>
        <w:rPr>
          <w:rFonts w:cs="Arial"/>
          <w:b/>
          <w:sz w:val="28"/>
          <w:szCs w:val="21"/>
        </w:rPr>
      </w:pPr>
    </w:p>
    <w:p w:rsidR="002245FF" w:rsidRDefault="002245FF" w:rsidP="002245FF">
      <w:pPr>
        <w:contextualSpacing/>
        <w:rPr>
          <w:rFonts w:cs="Arial"/>
          <w:b/>
          <w:sz w:val="28"/>
          <w:szCs w:val="21"/>
        </w:rPr>
      </w:pPr>
    </w:p>
    <w:p w:rsidR="007F753D" w:rsidRDefault="007F753D" w:rsidP="007F753D">
      <w:pPr>
        <w:rPr>
          <w:b/>
          <w:bCs/>
          <w:sz w:val="28"/>
          <w:szCs w:val="28"/>
        </w:rPr>
      </w:pPr>
      <w:r>
        <w:rPr>
          <w:b/>
          <w:bCs/>
          <w:sz w:val="28"/>
          <w:szCs w:val="28"/>
        </w:rPr>
        <w:t xml:space="preserve">Membership Benefits </w:t>
      </w:r>
    </w:p>
    <w:p w:rsidR="007F753D" w:rsidRDefault="007F753D" w:rsidP="007F753D">
      <w:pPr>
        <w:rPr>
          <w:sz w:val="22"/>
          <w:szCs w:val="22"/>
        </w:rPr>
      </w:pPr>
      <w:r>
        <w:t xml:space="preserve">Membership in the GFWC is first and foremost about volunteerism. In all 50 states and more than a dozen countries, our members work locally to create global change. GFWC clubwomen are mothers, sisters, wives, daughters, doctors, teachers, and community leaders who are dedicated to enhancing the lives of others through volunteer service. </w:t>
      </w:r>
    </w:p>
    <w:p w:rsidR="007F753D" w:rsidRDefault="007F753D" w:rsidP="007F753D"/>
    <w:p w:rsidR="007F753D" w:rsidRDefault="007F753D" w:rsidP="007F753D">
      <w:r>
        <w:t xml:space="preserve">The greatest benefit of membership is being a part of a world-wide volunteer movement of women working to improve the lives of countless men, women, and children all over the world. The collective impact of GFWC clubwomen working together to assist those in need demonstrates the true power of federation. </w:t>
      </w:r>
    </w:p>
    <w:p w:rsidR="007F753D" w:rsidRDefault="007F753D" w:rsidP="007F753D"/>
    <w:p w:rsidR="007F753D" w:rsidRDefault="007F753D" w:rsidP="007F753D">
      <w:r>
        <w:t xml:space="preserve">GFWC is distinguished from other service organizations by the breadth of our outreach. Our community service programs span all areas of the lives of our members, their families, and communities: arts, conservation, education, home life, public issues, and international outreach. Our members work each day to continue this legacy and to reshape their communities to enhance the lives of others. </w:t>
      </w:r>
    </w:p>
    <w:p w:rsidR="007F753D" w:rsidRDefault="007F753D" w:rsidP="007F753D">
      <w:pPr>
        <w:rPr>
          <w:b/>
          <w:bCs/>
        </w:rPr>
      </w:pPr>
    </w:p>
    <w:p w:rsidR="007F753D" w:rsidRDefault="007F753D" w:rsidP="007F753D">
      <w:pPr>
        <w:rPr>
          <w:b/>
          <w:bCs/>
        </w:rPr>
      </w:pPr>
      <w:r>
        <w:rPr>
          <w:b/>
          <w:bCs/>
        </w:rPr>
        <w:t>Individual Benefits</w:t>
      </w:r>
    </w:p>
    <w:p w:rsidR="007F753D" w:rsidRDefault="007F753D" w:rsidP="007F753D">
      <w:pPr>
        <w:rPr>
          <w:u w:val="single"/>
        </w:rPr>
      </w:pPr>
      <w:r>
        <w:rPr>
          <w:u w:val="single"/>
        </w:rPr>
        <w:t>Free tours of GFWC’s historic headquarters</w:t>
      </w:r>
    </w:p>
    <w:p w:rsidR="007F753D" w:rsidRDefault="007F753D" w:rsidP="007F753D">
      <w:r>
        <w:t xml:space="preserve">Thousands of clubwomen and their guests have visited GFWC’s International Headquarters in the historic </w:t>
      </w:r>
      <w:proofErr w:type="spellStart"/>
      <w:r>
        <w:t>Dupont</w:t>
      </w:r>
      <w:proofErr w:type="spellEnd"/>
      <w:r>
        <w:t xml:space="preserve"> Circle neighborhood of</w:t>
      </w:r>
      <w:r>
        <w:rPr>
          <w:color w:val="FF0000"/>
        </w:rPr>
        <w:t xml:space="preserve"> </w:t>
      </w:r>
      <w:r>
        <w:t>Washington, D.C. Tours of Headquarters may be scheduled through the Women’s History and Resource Center b</w:t>
      </w:r>
      <w:r w:rsidR="00A769D6">
        <w:t>y phone at 202/347-3168</w:t>
      </w:r>
      <w:r>
        <w:t>. Tours of this National Historic Landmark last one to two hours (depending upon the number of visitors) and include a house tour and a visit to the Women’s History and Resource Ce</w:t>
      </w:r>
      <w:r w:rsidR="00A769D6">
        <w:t>nter.</w:t>
      </w:r>
    </w:p>
    <w:p w:rsidR="00C345D5" w:rsidRDefault="00C345D5" w:rsidP="007F753D"/>
    <w:p w:rsidR="00C345D5" w:rsidRDefault="00C345D5" w:rsidP="007F753D">
      <w:r>
        <w:rPr>
          <w:u w:val="single"/>
        </w:rPr>
        <w:t>Overnight at GFWC’s historic headquarters</w:t>
      </w:r>
    </w:p>
    <w:p w:rsidR="00C345D5" w:rsidRPr="00C345D5" w:rsidRDefault="00C345D5" w:rsidP="007F753D">
      <w:r>
        <w:t>Club women visiting the Washington, DC, area may reserve a spot in GFWC’s 1728 building, with shared rooms and shared baths on each floor.  Please call 202-347-3168 for information.</w:t>
      </w:r>
    </w:p>
    <w:p w:rsidR="00A769D6" w:rsidRDefault="00A769D6" w:rsidP="007F753D"/>
    <w:p w:rsidR="00A769D6" w:rsidRDefault="00A769D6" w:rsidP="007F753D">
      <w:pPr>
        <w:rPr>
          <w:u w:val="single"/>
        </w:rPr>
      </w:pPr>
      <w:r w:rsidRPr="00A769D6">
        <w:rPr>
          <w:u w:val="single"/>
        </w:rPr>
        <w:t>GFWC Website</w:t>
      </w:r>
    </w:p>
    <w:p w:rsidR="00C345D5" w:rsidRPr="00A769D6" w:rsidRDefault="00C345D5" w:rsidP="007F753D">
      <w:r>
        <w:t>Access to GFWC information on GFWC’s newly launched website, GFWC.org.</w:t>
      </w:r>
    </w:p>
    <w:p w:rsidR="007F753D" w:rsidRDefault="00795440" w:rsidP="007F753D">
      <w:r>
        <w:rPr>
          <w:u w:val="single"/>
        </w:rPr>
        <w:br/>
        <w:t>Subscription to weekly e-news</w:t>
      </w:r>
      <w:r w:rsidR="007F753D">
        <w:rPr>
          <w:u w:val="single"/>
        </w:rPr>
        <w:t>letter</w:t>
      </w:r>
    </w:p>
    <w:p w:rsidR="007F753D" w:rsidRDefault="007F753D" w:rsidP="007F753D">
      <w:r>
        <w:t>Stay up to date on GFWC news by subscribing to New</w:t>
      </w:r>
      <w:r w:rsidR="00795440">
        <w:t xml:space="preserve"> &amp; Notes our free weekly e-</w:t>
      </w:r>
      <w:r>
        <w:t>newsletter that covers a variety of topics relevant to GFWC clubwomen.</w:t>
      </w:r>
    </w:p>
    <w:p w:rsidR="00A769D6" w:rsidRDefault="00A769D6" w:rsidP="007F753D"/>
    <w:p w:rsidR="00A769D6" w:rsidRDefault="00A769D6" w:rsidP="007F753D">
      <w:r>
        <w:rPr>
          <w:u w:val="single"/>
        </w:rPr>
        <w:t>Clubwoman Magazine</w:t>
      </w:r>
    </w:p>
    <w:p w:rsidR="00A769D6" w:rsidRDefault="00A769D6" w:rsidP="007F753D">
      <w:r>
        <w:t>More GFWC news, but more in-depth articles.  The magazine also has photos of club women working in their communities for their communities and GFWC events.</w:t>
      </w:r>
    </w:p>
    <w:p w:rsidR="00C345D5" w:rsidRDefault="00C345D5" w:rsidP="007F753D"/>
    <w:p w:rsidR="00A769D6" w:rsidRDefault="00A769D6" w:rsidP="007F753D">
      <w:r w:rsidRPr="00A769D6">
        <w:rPr>
          <w:u w:val="single"/>
        </w:rPr>
        <w:lastRenderedPageBreak/>
        <w:t>Find GFWC on Facebook</w:t>
      </w:r>
    </w:p>
    <w:p w:rsidR="00A769D6" w:rsidRDefault="00A769D6" w:rsidP="007F753D">
      <w:r>
        <w:t>Special events, historic dates, club highlights, project ideas, and what is happening at Headquarters can be found daily on GFWC’s Facebook page. “Like” GFWC today.</w:t>
      </w:r>
    </w:p>
    <w:p w:rsidR="00C345D5" w:rsidRDefault="00C345D5" w:rsidP="007F753D"/>
    <w:p w:rsidR="00C345D5" w:rsidRDefault="00C345D5" w:rsidP="007F753D">
      <w:r>
        <w:rPr>
          <w:u w:val="single"/>
        </w:rPr>
        <w:t>Annual Convention</w:t>
      </w:r>
    </w:p>
    <w:p w:rsidR="00C345D5" w:rsidRPr="00C345D5" w:rsidRDefault="00C345D5" w:rsidP="007F753D">
      <w:r>
        <w:t>GFWC plans an Annual Convention where club women come for fellowship and the exchange of ideas, the opportunity to socialize and attend workshops, to discuss and vote for GFWC’s officers and issues, and to generally have a good time together</w:t>
      </w:r>
    </w:p>
    <w:p w:rsidR="0089261D" w:rsidRDefault="0089261D" w:rsidP="007F753D"/>
    <w:p w:rsidR="00A769D6" w:rsidRDefault="00A769D6" w:rsidP="007F753D">
      <w:pPr>
        <w:rPr>
          <w:b/>
          <w:bCs/>
        </w:rPr>
      </w:pPr>
    </w:p>
    <w:p w:rsidR="007F753D" w:rsidRDefault="007F753D" w:rsidP="007F753D">
      <w:pPr>
        <w:rPr>
          <w:b/>
          <w:bCs/>
        </w:rPr>
      </w:pPr>
      <w:r>
        <w:rPr>
          <w:b/>
          <w:bCs/>
        </w:rPr>
        <w:t>Club Benefits</w:t>
      </w:r>
    </w:p>
    <w:p w:rsidR="007F753D" w:rsidRDefault="007F753D" w:rsidP="007F753D">
      <w:pPr>
        <w:rPr>
          <w:u w:val="single"/>
        </w:rPr>
      </w:pPr>
      <w:r>
        <w:rPr>
          <w:u w:val="single"/>
        </w:rPr>
        <w:t>Partner with nationally recognized community service projects</w:t>
      </w:r>
    </w:p>
    <w:p w:rsidR="007F753D" w:rsidRDefault="007F753D" w:rsidP="007F753D">
      <w:pPr>
        <w:rPr>
          <w:color w:val="1F497D"/>
        </w:rPr>
      </w:pPr>
      <w:r>
        <w:t>GFWC identifies and secures partnerships with trusted and effective nonprofits to create community service</w:t>
      </w:r>
      <w:r w:rsidR="007D3B2F">
        <w:t xml:space="preserve"> programs and special projects </w:t>
      </w:r>
      <w:r>
        <w:t>that are structured to enable GFWC clubs to harness the vast resources of our membership to address the emerging needs of their individual communities. GFWC Community Service Programs and Special Projects focus on the major issues of our time—supporting women’s health, preserving natural resources, promoting literacy and equality, and encouraging volunteer service</w:t>
      </w:r>
      <w:r>
        <w:rPr>
          <w:color w:val="1F497D"/>
        </w:rPr>
        <w:t>.</w:t>
      </w:r>
    </w:p>
    <w:p w:rsidR="007F753D" w:rsidRDefault="007F753D" w:rsidP="007F753D">
      <w:pPr>
        <w:rPr>
          <w:u w:val="single"/>
        </w:rPr>
      </w:pPr>
      <w:r>
        <w:rPr>
          <w:u w:val="single"/>
        </w:rPr>
        <w:br/>
        <w:t>Access to liability coverage</w:t>
      </w:r>
    </w:p>
    <w:p w:rsidR="007F753D" w:rsidRDefault="007F753D" w:rsidP="007F753D">
      <w:pPr>
        <w:rPr>
          <w:color w:val="1F497D"/>
        </w:rPr>
      </w:pPr>
      <w:r>
        <w:t>GFWC offers its club members access to two insurance plans through our insurance partner, AH&amp;T Insurance: Directors &amp; Officers (D&amp;O) Liability Insurance, intended to cover a variety of claims that allege a wrongful act attributable to the management or governance of an organization; and General Liability Insurance, which provides protection in the event of bodily injury or property damage to a third party due to your alleged negligence.</w:t>
      </w:r>
      <w:r>
        <w:rPr>
          <w:color w:val="1F497D"/>
        </w:rPr>
        <w:t xml:space="preserve"> </w:t>
      </w:r>
      <w:r>
        <w:t xml:space="preserve">As a federated club, you have the opportunity to obtain coverage with more affordable premiums than if purchased individually. Each participating club will have its own policy and coverage.  </w:t>
      </w:r>
    </w:p>
    <w:p w:rsidR="004A1CC5" w:rsidRPr="00A769D6" w:rsidRDefault="007F753D" w:rsidP="007F753D">
      <w:pPr>
        <w:rPr>
          <w:szCs w:val="21"/>
        </w:rPr>
      </w:pPr>
      <w:r>
        <w:br/>
        <w:t xml:space="preserve">General Liability </w:t>
      </w:r>
      <w:r w:rsidR="00A769D6">
        <w:t>Insurance premiums start at $300</w:t>
      </w:r>
      <w:r>
        <w:t xml:space="preserve"> annually, but may vary based on the number of club members and other special considerations. D&amp;O Liability Insurance premiums are $463.50 annually for all GFWC clubs. </w:t>
      </w:r>
      <w:r w:rsidR="00A769D6" w:rsidRPr="00A769D6">
        <w:rPr>
          <w:szCs w:val="21"/>
        </w:rPr>
        <w:t xml:space="preserve">To learn more, visit </w:t>
      </w:r>
      <w:hyperlink r:id="rId7" w:tgtFrame="_blank" w:history="1">
        <w:r w:rsidR="00A769D6" w:rsidRPr="00A769D6">
          <w:rPr>
            <w:szCs w:val="21"/>
          </w:rPr>
          <w:t>AH&amp;T Insurance’s website</w:t>
        </w:r>
      </w:hyperlink>
      <w:r w:rsidR="00A769D6" w:rsidRPr="00A769D6">
        <w:rPr>
          <w:szCs w:val="21"/>
        </w:rPr>
        <w:t xml:space="preserve">, or contact Amy Miller with AH&amp;T Insurance at 703-554-6269 or </w:t>
      </w:r>
      <w:hyperlink r:id="rId8" w:tgtFrame="_blank" w:history="1">
        <w:r w:rsidR="00A769D6" w:rsidRPr="00A769D6">
          <w:rPr>
            <w:i/>
            <w:iCs/>
            <w:szCs w:val="21"/>
          </w:rPr>
          <w:t>amiller@ahtins.com</w:t>
        </w:r>
      </w:hyperlink>
      <w:r w:rsidR="00A769D6" w:rsidRPr="00A769D6">
        <w:rPr>
          <w:szCs w:val="21"/>
        </w:rPr>
        <w:t>.</w:t>
      </w:r>
    </w:p>
    <w:p w:rsidR="00A769D6" w:rsidRDefault="00A769D6" w:rsidP="007F753D"/>
    <w:p w:rsidR="007F753D" w:rsidRDefault="007F753D" w:rsidP="007F753D">
      <w:pPr>
        <w:rPr>
          <w:u w:val="single"/>
        </w:rPr>
      </w:pPr>
      <w:r>
        <w:rPr>
          <w:u w:val="single"/>
        </w:rPr>
        <w:t>Eligibility for GFWC awards, contests, and grants</w:t>
      </w:r>
    </w:p>
    <w:p w:rsidR="007F753D" w:rsidRDefault="007F753D" w:rsidP="007F753D">
      <w:pPr>
        <w:rPr>
          <w:color w:val="1F497D"/>
        </w:rPr>
      </w:pPr>
    </w:p>
    <w:p w:rsidR="007F753D" w:rsidRDefault="007F753D" w:rsidP="007F753D">
      <w:pPr>
        <w:rPr>
          <w:u w:val="single"/>
        </w:rPr>
      </w:pPr>
      <w:r>
        <w:rPr>
          <w:u w:val="single"/>
        </w:rPr>
        <w:t>Awards, Contests, and Grants</w:t>
      </w:r>
    </w:p>
    <w:p w:rsidR="007F753D" w:rsidRDefault="007F753D" w:rsidP="007F753D">
      <w:r>
        <w:t>GFWC sponsors a number of awards, contests and grants for individual members, clubs, and state federations. Awa</w:t>
      </w:r>
      <w:r w:rsidR="00C345D5">
        <w:t>rds and cash prizes</w:t>
      </w:r>
      <w:r>
        <w:t xml:space="preserve"> are given to selected clubs and state federations to recognize their efforts in a variety of areas. Visit the member center at GFWC.org for more information.</w:t>
      </w:r>
    </w:p>
    <w:p w:rsidR="007F753D" w:rsidRDefault="007F753D" w:rsidP="007F753D">
      <w:pPr>
        <w:rPr>
          <w:u w:val="single"/>
        </w:rPr>
      </w:pPr>
      <w:r>
        <w:rPr>
          <w:u w:val="single"/>
        </w:rPr>
        <w:br/>
        <w:t>Professional assistance with club history projects</w:t>
      </w:r>
    </w:p>
    <w:p w:rsidR="007F753D" w:rsidRDefault="007F753D" w:rsidP="007F753D">
      <w:r>
        <w:lastRenderedPageBreak/>
        <w:t>GFWC's Women’s History and Resource Center provides assistance to clubs interested in tackling preservation and history projects. Program suggestions are provided in the GFWC Club Manual. Contact the WHRC b</w:t>
      </w:r>
      <w:r w:rsidR="00A769D6">
        <w:t>y phone at 202/347-3168</w:t>
      </w:r>
      <w:r>
        <w:t xml:space="preserve"> for more information. </w:t>
      </w:r>
    </w:p>
    <w:p w:rsidR="0038569C" w:rsidRDefault="0038569C" w:rsidP="007F753D">
      <w:pPr>
        <w:rPr>
          <w:u w:val="single"/>
        </w:rPr>
      </w:pPr>
    </w:p>
    <w:p w:rsidR="007F753D" w:rsidRDefault="007F753D" w:rsidP="007F753D">
      <w:pPr>
        <w:rPr>
          <w:u w:val="single"/>
        </w:rPr>
      </w:pPr>
      <w:r>
        <w:rPr>
          <w:u w:val="single"/>
        </w:rPr>
        <w:t>Programing support and training</w:t>
      </w:r>
    </w:p>
    <w:p w:rsidR="007F753D" w:rsidRDefault="007F753D" w:rsidP="007F753D">
      <w:r>
        <w:t>Call or email GFWC any time Monday through Friday, 9-5 EST for assistance with you club’s programming, fundraising efforts, membership requirements and more.</w:t>
      </w:r>
    </w:p>
    <w:p w:rsidR="007F753D" w:rsidRDefault="007F753D" w:rsidP="00A12940">
      <w:pPr>
        <w:jc w:val="left"/>
        <w:rPr>
          <w:u w:val="single"/>
        </w:rPr>
      </w:pPr>
      <w:r>
        <w:rPr>
          <w:u w:val="single"/>
        </w:rPr>
        <w:br/>
        <w:t>LEAD</w:t>
      </w:r>
      <w:r w:rsidRPr="00B41B05">
        <w:rPr>
          <w:u w:val="single"/>
        </w:rPr>
        <w:t>S</w:t>
      </w:r>
      <w:r>
        <w:rPr>
          <w:u w:val="single"/>
        </w:rPr>
        <w:t xml:space="preserve"> Officer Training</w:t>
      </w:r>
      <w:r>
        <w:rPr>
          <w:u w:val="single"/>
        </w:rPr>
        <w:br/>
      </w:r>
      <w:r>
        <w:t>The GFWC LEADS program is intended to identify GFWC members at the grassroots level who have the potential and the desire to assume leadership positions in GFWC beyond their club. Participation in GFWC LEADS can help these members gain the capabilities, confidence</w:t>
      </w:r>
      <w:r w:rsidR="008B0C99">
        <w:t>,</w:t>
      </w:r>
      <w:r>
        <w:t xml:space="preserve"> and commitment necessary to pursue and achieve higher office and serve with distinction. The LEADS program is held annually the day before the official opening of the GFWC Annual Convention. It is a full day of activities, and includes breakfast and lunch. Each State Federation selects one LEADS attendee annually. Attendees are expected to meet the criteria listed above. GFWC provides State Federations with guidelines and forms to help them in selecting LEADS candidates, and using LEADS graduates to enhance state leadership.</w:t>
      </w:r>
    </w:p>
    <w:p w:rsidR="007F753D" w:rsidRPr="004014D9" w:rsidRDefault="007F753D" w:rsidP="002B15F5">
      <w:pPr>
        <w:pStyle w:val="NormalWeb"/>
        <w:spacing w:line="360" w:lineRule="auto"/>
        <w:rPr>
          <w:rFonts w:ascii="Georgia" w:hAnsi="Georgia"/>
          <w:color w:val="1F497D"/>
          <w:sz w:val="21"/>
          <w:szCs w:val="21"/>
          <w:u w:val="single"/>
        </w:rPr>
      </w:pPr>
      <w:r w:rsidRPr="004014D9">
        <w:rPr>
          <w:rFonts w:ascii="Georgia" w:hAnsi="Georgia"/>
          <w:sz w:val="21"/>
          <w:szCs w:val="21"/>
          <w:u w:val="single"/>
        </w:rPr>
        <w:t>Endorsed Fundraisers</w:t>
      </w:r>
      <w:r w:rsidRPr="004014D9">
        <w:rPr>
          <w:rFonts w:ascii="Georgia" w:hAnsi="Georgia"/>
          <w:color w:val="1F497D"/>
          <w:sz w:val="21"/>
          <w:szCs w:val="21"/>
          <w:u w:val="single"/>
        </w:rPr>
        <w:br/>
      </w:r>
      <w:r w:rsidRPr="004014D9">
        <w:rPr>
          <w:rFonts w:ascii="Georgia" w:hAnsi="Georgia"/>
          <w:sz w:val="21"/>
          <w:szCs w:val="21"/>
        </w:rPr>
        <w:t>GFWC endorses select companies that have programs designed to assist clubs in their fundraising efforts. The club earns a commission based on the amount of product sold. Awards may be presented for outstanding achievement by clubs and individuals.</w:t>
      </w:r>
    </w:p>
    <w:p w:rsidR="007F753D" w:rsidRPr="004014D9" w:rsidRDefault="007F753D" w:rsidP="002B15F5">
      <w:pPr>
        <w:pStyle w:val="NormalWeb"/>
        <w:numPr>
          <w:ilvl w:val="0"/>
          <w:numId w:val="11"/>
        </w:numPr>
        <w:spacing w:line="360" w:lineRule="auto"/>
        <w:rPr>
          <w:rFonts w:ascii="Georgia" w:hAnsi="Georgia"/>
          <w:sz w:val="21"/>
          <w:szCs w:val="21"/>
        </w:rPr>
      </w:pPr>
      <w:r w:rsidRPr="004014D9">
        <w:rPr>
          <w:rFonts w:ascii="Georgia" w:hAnsi="Georgia"/>
          <w:sz w:val="21"/>
          <w:szCs w:val="21"/>
        </w:rPr>
        <w:t>Flower Power Fundraising offers only the finest bulbs and plants available from growers in Holland and the United States with an unconditional 100% money-back guarantee.</w:t>
      </w:r>
    </w:p>
    <w:p w:rsidR="007F753D" w:rsidRPr="004014D9" w:rsidRDefault="00A769D6" w:rsidP="002B15F5">
      <w:pPr>
        <w:pStyle w:val="NormalWeb"/>
        <w:numPr>
          <w:ilvl w:val="0"/>
          <w:numId w:val="11"/>
        </w:numPr>
        <w:spacing w:line="360" w:lineRule="auto"/>
        <w:rPr>
          <w:rFonts w:ascii="Georgia" w:hAnsi="Georgia"/>
          <w:sz w:val="21"/>
          <w:szCs w:val="21"/>
        </w:rPr>
      </w:pPr>
      <w:r>
        <w:rPr>
          <w:rFonts w:ascii="Georgia" w:hAnsi="Georgia"/>
          <w:sz w:val="21"/>
          <w:szCs w:val="21"/>
        </w:rPr>
        <w:t>Terri Lynn</w:t>
      </w:r>
      <w:r w:rsidR="007F753D" w:rsidRPr="004014D9">
        <w:rPr>
          <w:rFonts w:ascii="Georgia" w:hAnsi="Georgia"/>
          <w:sz w:val="21"/>
          <w:szCs w:val="21"/>
        </w:rPr>
        <w:t> offers an extensive variety of gourmet raw and roasted nuts, dried fruits, chocolate, and candy products.</w:t>
      </w:r>
    </w:p>
    <w:p w:rsidR="007F753D" w:rsidRDefault="007F753D" w:rsidP="007F753D">
      <w:pPr>
        <w:rPr>
          <w:rFonts w:ascii="Calibri" w:hAnsi="Calibri"/>
          <w:b/>
          <w:bCs/>
          <w:sz w:val="22"/>
          <w:szCs w:val="22"/>
        </w:rPr>
      </w:pPr>
      <w:r>
        <w:rPr>
          <w:b/>
          <w:bCs/>
        </w:rPr>
        <w:t>Ways you can help</w:t>
      </w:r>
    </w:p>
    <w:p w:rsidR="007F753D" w:rsidRDefault="007F753D" w:rsidP="007F753D">
      <w:pPr>
        <w:rPr>
          <w:u w:val="single"/>
        </w:rPr>
      </w:pPr>
      <w:r>
        <w:rPr>
          <w:u w:val="single"/>
        </w:rPr>
        <w:br/>
        <w:t>Membership</w:t>
      </w:r>
    </w:p>
    <w:p w:rsidR="007F753D" w:rsidRDefault="007F753D" w:rsidP="007F753D">
      <w:r>
        <w:t>We are a federation of women who better the lives of countless people through volunteer work and donations to worthy charities. Our strength is in our numbers. Join and renew your membership to be part of the 10</w:t>
      </w:r>
      <w:r w:rsidR="00A0730E">
        <w:t>0,000 women strong GFWC movement.</w:t>
      </w:r>
    </w:p>
    <w:p w:rsidR="007F753D" w:rsidRDefault="007F753D" w:rsidP="007F753D">
      <w:pPr>
        <w:rPr>
          <w:u w:val="single"/>
        </w:rPr>
      </w:pPr>
      <w:r>
        <w:rPr>
          <w:u w:val="single"/>
        </w:rPr>
        <w:br/>
        <w:t>Donate</w:t>
      </w:r>
    </w:p>
    <w:p w:rsidR="007F753D" w:rsidRDefault="007F753D" w:rsidP="007F753D">
      <w:r>
        <w:t>We need your help to support the work you do in the world and your communities. Please consider making a tax-deductible gift to GFWC International. We are currently raising funds for several projects</w:t>
      </w:r>
      <w:r>
        <w:rPr>
          <w:color w:val="1F497D"/>
        </w:rPr>
        <w:t>.</w:t>
      </w:r>
    </w:p>
    <w:p w:rsidR="007F753D" w:rsidRDefault="007F753D" w:rsidP="007F753D">
      <w:pPr>
        <w:rPr>
          <w:u w:val="single"/>
        </w:rPr>
      </w:pPr>
      <w:r>
        <w:rPr>
          <w:u w:val="single"/>
        </w:rPr>
        <w:br/>
        <w:t xml:space="preserve">Volunteer </w:t>
      </w:r>
    </w:p>
    <w:p w:rsidR="007F753D" w:rsidRDefault="007F753D" w:rsidP="007F753D">
      <w:r>
        <w:t>Your local club depends on volunteers to carry out its mission and serve others. Volunteering is the core of GFWC. You</w:t>
      </w:r>
      <w:r w:rsidR="00F73125">
        <w:t>r</w:t>
      </w:r>
      <w:r>
        <w:t xml:space="preserve"> time working with others in need demonstrates the compassion and dedication that defines GFWC clubwomen. </w:t>
      </w:r>
    </w:p>
    <w:p w:rsidR="007F753D" w:rsidRDefault="007F753D" w:rsidP="007F753D">
      <w:pPr>
        <w:rPr>
          <w:u w:val="single"/>
        </w:rPr>
      </w:pPr>
      <w:r>
        <w:rPr>
          <w:u w:val="single"/>
        </w:rPr>
        <w:br/>
        <w:t>Run for Leadership Positions</w:t>
      </w:r>
    </w:p>
    <w:p w:rsidR="007F753D" w:rsidRDefault="007F753D" w:rsidP="007F753D">
      <w:r>
        <w:t>Join a committee or run for office. You are the change you seek in the world and we need your passion and leadership to continue in our mission</w:t>
      </w:r>
      <w:r w:rsidR="00E8065C">
        <w:t>.</w:t>
      </w:r>
    </w:p>
    <w:p w:rsidR="007F753D" w:rsidRDefault="007F753D" w:rsidP="007F753D">
      <w:pPr>
        <w:rPr>
          <w:u w:val="single"/>
        </w:rPr>
      </w:pPr>
      <w:r>
        <w:rPr>
          <w:u w:val="single"/>
        </w:rPr>
        <w:br/>
        <w:t>Invite new members to join</w:t>
      </w:r>
    </w:p>
    <w:p w:rsidR="007F753D" w:rsidRDefault="007F753D" w:rsidP="007F753D">
      <w:r>
        <w:t>Clubwomen reaching out to her friends, family members and contacts are the more successful ways we find and engage new members. Please invite the women in your life to a club meeting and get them involved. We work hard to increase our numbers so we can maximize the good work we do together</w:t>
      </w:r>
      <w:r w:rsidR="00E8065C">
        <w:t>.</w:t>
      </w:r>
      <w:r>
        <w:t xml:space="preserve">  </w:t>
      </w:r>
    </w:p>
    <w:p w:rsidR="007F753D" w:rsidRDefault="007F753D" w:rsidP="007F753D">
      <w:pPr>
        <w:rPr>
          <w:u w:val="single"/>
        </w:rPr>
      </w:pPr>
    </w:p>
    <w:p w:rsidR="00C345D5" w:rsidRDefault="00C345D5" w:rsidP="007F753D">
      <w:pPr>
        <w:rPr>
          <w:u w:val="single"/>
        </w:rPr>
      </w:pPr>
    </w:p>
    <w:p w:rsidR="007F753D" w:rsidRDefault="007F753D" w:rsidP="007F753D">
      <w:pPr>
        <w:rPr>
          <w:u w:val="single"/>
        </w:rPr>
      </w:pPr>
      <w:r>
        <w:rPr>
          <w:u w:val="single"/>
        </w:rPr>
        <w:t xml:space="preserve">Apply for the GFWC credit card </w:t>
      </w:r>
    </w:p>
    <w:p w:rsidR="007F753D" w:rsidRDefault="007F753D" w:rsidP="007F753D">
      <w:r>
        <w:t xml:space="preserve">This Visa Platinum Rewards Card allows you to earn points for purchases, balance transfers, and interest payments. You can redeem your points for gift cards, travel options with no blackout dates, event tickets, merchandise, and more. There is no annual fee, and a percentage of your purchases will go directly to support GFWC’s mission. In addition, for each new credit card that is used to make </w:t>
      </w:r>
      <w:r>
        <w:lastRenderedPageBreak/>
        <w:t>a purchase within 90 days, GFWC will receive $50. Open yours today to start accumulating points now. For information on applying, go to GFWC.org.</w:t>
      </w:r>
    </w:p>
    <w:p w:rsidR="007F753D" w:rsidRDefault="007F753D" w:rsidP="007F753D"/>
    <w:p w:rsidR="00B4748C" w:rsidRDefault="00B4748C" w:rsidP="007F753D">
      <w:pPr>
        <w:contextualSpacing/>
        <w:rPr>
          <w:szCs w:val="21"/>
        </w:rPr>
      </w:pPr>
    </w:p>
    <w:sectPr w:rsidR="00B4748C" w:rsidSect="009C1D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63" w:rsidRDefault="00BC5D63" w:rsidP="00D67FB4">
      <w:pPr>
        <w:spacing w:line="240" w:lineRule="auto"/>
      </w:pPr>
      <w:r>
        <w:separator/>
      </w:r>
    </w:p>
  </w:endnote>
  <w:endnote w:type="continuationSeparator" w:id="0">
    <w:p w:rsidR="00BC5D63" w:rsidRDefault="00BC5D63" w:rsidP="00D6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old">
    <w:altName w:val="Courier New"/>
    <w:charset w:val="00"/>
    <w:family w:val="auto"/>
    <w:pitch w:val="variable"/>
    <w:sig w:usb0="00000000" w:usb1="00000000" w:usb2="00000000" w:usb3="00000000" w:csb0="00000001" w:csb1="00000000"/>
  </w:font>
  <w:font w:name="Georgia Italic">
    <w:panose1 w:val="02040502050405090303"/>
    <w:charset w:val="00"/>
    <w:family w:val="auto"/>
    <w:pitch w:val="variable"/>
    <w:sig w:usb0="03000000"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6E" w:rsidRDefault="00777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3" w:rsidRPr="00E76A14" w:rsidRDefault="007F753D" w:rsidP="00D67FB4">
    <w:pPr>
      <w:pStyle w:val="Footer"/>
      <w:tabs>
        <w:tab w:val="clear" w:pos="4320"/>
        <w:tab w:val="clear" w:pos="8640"/>
        <w:tab w:val="center" w:pos="5040"/>
        <w:tab w:val="right" w:pos="10080"/>
      </w:tabs>
      <w:jc w:val="left"/>
      <w:rPr>
        <w:sz w:val="16"/>
      </w:rPr>
    </w:pPr>
    <w:r>
      <w:rPr>
        <w:noProof/>
        <w:sz w:val="16"/>
      </w:rPr>
      <mc:AlternateContent>
        <mc:Choice Requires="wps">
          <w:drawing>
            <wp:anchor distT="0" distB="0" distL="114300" distR="114300" simplePos="0" relativeHeight="251657216" behindDoc="0" locked="0" layoutInCell="1" allowOverlap="1" wp14:anchorId="2AC239D8" wp14:editId="7831EFED">
              <wp:simplePos x="0" y="0"/>
              <wp:positionH relativeFrom="column">
                <wp:posOffset>-62865</wp:posOffset>
              </wp:positionH>
              <wp:positionV relativeFrom="paragraph">
                <wp:posOffset>-167005</wp:posOffset>
              </wp:positionV>
              <wp:extent cx="6515100" cy="0"/>
              <wp:effectExtent l="13335" t="13970" r="15240"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CC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15pt" to="50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nbJQIAAE0EAAAOAAAAZHJzL2Uyb0RvYy54bWysVMGO2yAQvVfqPyDuie3Uy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" strokeweight="1pt">
              <v:stroke dashstyle="1 1" endcap="round"/>
            </v:line>
          </w:pict>
        </mc:Fallback>
      </mc:AlternateContent>
    </w:r>
    <w:r w:rsidR="00BC5D63">
      <w:rPr>
        <w:sz w:val="16"/>
      </w:rPr>
      <w:tab/>
    </w:r>
    <w:r w:rsidR="00BC5D63" w:rsidRPr="00062A91">
      <w:rPr>
        <w:rStyle w:val="PageNumber"/>
        <w:sz w:val="16"/>
      </w:rPr>
      <w:t xml:space="preserve">Page </w:t>
    </w:r>
    <w:r w:rsidR="00BC5D63" w:rsidRPr="00062A91">
      <w:rPr>
        <w:rStyle w:val="PageNumber"/>
        <w:sz w:val="16"/>
      </w:rPr>
      <w:fldChar w:fldCharType="begin"/>
    </w:r>
    <w:r w:rsidR="00BC5D63" w:rsidRPr="00062A91">
      <w:rPr>
        <w:rStyle w:val="PageNumber"/>
        <w:sz w:val="16"/>
      </w:rPr>
      <w:instrText xml:space="preserve"> PAGE </w:instrText>
    </w:r>
    <w:r w:rsidR="00BC5D63" w:rsidRPr="00062A91">
      <w:rPr>
        <w:rStyle w:val="PageNumber"/>
        <w:sz w:val="16"/>
      </w:rPr>
      <w:fldChar w:fldCharType="separate"/>
    </w:r>
    <w:r w:rsidR="0077746E">
      <w:rPr>
        <w:rStyle w:val="PageNumber"/>
        <w:noProof/>
        <w:sz w:val="16"/>
      </w:rPr>
      <w:t>5</w:t>
    </w:r>
    <w:r w:rsidR="00BC5D63" w:rsidRPr="00062A91">
      <w:rPr>
        <w:rStyle w:val="PageNumber"/>
        <w:sz w:val="16"/>
      </w:rPr>
      <w:fldChar w:fldCharType="end"/>
    </w:r>
    <w:r w:rsidR="00BC5D63" w:rsidRPr="00062A91">
      <w:rPr>
        <w:rStyle w:val="PageNumber"/>
        <w:sz w:val="16"/>
      </w:rPr>
      <w:t xml:space="preserve"> of </w:t>
    </w:r>
    <w:r w:rsidR="00BC5D63" w:rsidRPr="00062A91">
      <w:rPr>
        <w:rStyle w:val="PageNumber"/>
        <w:sz w:val="16"/>
      </w:rPr>
      <w:fldChar w:fldCharType="begin"/>
    </w:r>
    <w:r w:rsidR="00BC5D63" w:rsidRPr="00062A91">
      <w:rPr>
        <w:rStyle w:val="PageNumber"/>
        <w:sz w:val="16"/>
      </w:rPr>
      <w:instrText xml:space="preserve"> NUMPAGES </w:instrText>
    </w:r>
    <w:r w:rsidR="00BC5D63" w:rsidRPr="00062A91">
      <w:rPr>
        <w:rStyle w:val="PageNumber"/>
        <w:sz w:val="16"/>
      </w:rPr>
      <w:fldChar w:fldCharType="separate"/>
    </w:r>
    <w:r w:rsidR="0077746E">
      <w:rPr>
        <w:rStyle w:val="PageNumber"/>
        <w:noProof/>
        <w:sz w:val="16"/>
      </w:rPr>
      <w:t>5</w:t>
    </w:r>
    <w:r w:rsidR="00BC5D63" w:rsidRPr="00062A91">
      <w:rPr>
        <w:rStyle w:val="PageNumber"/>
        <w:sz w:val="16"/>
      </w:rPr>
      <w:fldChar w:fldCharType="end"/>
    </w:r>
    <w:r w:rsidR="00BC5D63" w:rsidRPr="00E76A14">
      <w:rPr>
        <w:rStyle w:val="PageNumber"/>
        <w:sz w:val="16"/>
      </w:rPr>
      <w:tab/>
    </w:r>
    <w:r w:rsidR="00BC5D63" w:rsidRPr="00E76A14">
      <w:rPr>
        <w:i/>
        <w:sz w:val="16"/>
      </w:rPr>
      <w:t>www.GFWC.org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3" w:rsidRPr="00062A91" w:rsidRDefault="00BC5D63" w:rsidP="00BC0174">
    <w:pPr>
      <w:spacing w:line="240" w:lineRule="auto"/>
      <w:jc w:val="center"/>
      <w:rPr>
        <w:rFonts w:ascii="Myriad Pro" w:hAnsi="Myriad Pro"/>
        <w:sz w:val="13"/>
      </w:rPr>
    </w:pPr>
    <w:r w:rsidRPr="00062A91">
      <w:rPr>
        <w:rFonts w:ascii="Arial" w:hAnsi="Arial"/>
        <w:sz w:val="13"/>
      </w:rPr>
      <w:t xml:space="preserve">© </w:t>
    </w:r>
    <w:r w:rsidRPr="00062A91">
      <w:rPr>
        <w:rFonts w:ascii="Myriad Pro" w:hAnsi="Myriad Pro"/>
        <w:sz w:val="13"/>
      </w:rPr>
      <w:t>20</w:t>
    </w:r>
    <w:r w:rsidR="0077746E">
      <w:rPr>
        <w:rFonts w:ascii="Myriad Pro" w:hAnsi="Myriad Pro"/>
        <w:sz w:val="13"/>
      </w:rPr>
      <w:t>16</w:t>
    </w:r>
    <w:r w:rsidRPr="00062A91">
      <w:rPr>
        <w:rFonts w:ascii="Myriad Pro" w:hAnsi="Myriad Pro"/>
        <w:sz w:val="13"/>
      </w:rPr>
      <w:t xml:space="preserve"> General Federation of Women’s Clubs. GFWC</w:t>
    </w:r>
    <w:r w:rsidRPr="00062A91">
      <w:rPr>
        <w:rFonts w:ascii="Arial" w:hAnsi="Arial"/>
        <w:sz w:val="13"/>
      </w:rPr>
      <w:t xml:space="preserve"> ® </w:t>
    </w:r>
    <w:r w:rsidRPr="00062A91">
      <w:rPr>
        <w:rFonts w:ascii="Myriad Pro" w:hAnsi="Myriad Pro"/>
        <w:sz w:val="13"/>
      </w:rPr>
      <w:t>and the GFWC Emblem are registered trademarks of the General Federation of Women’s Clubs. All rights reserved.</w:t>
    </w:r>
  </w:p>
  <w:p w:rsidR="00BC5D63" w:rsidRPr="00062A91" w:rsidRDefault="00BC5D63" w:rsidP="00BC0174">
    <w:pPr>
      <w:spacing w:line="240" w:lineRule="auto"/>
      <w:jc w:val="center"/>
      <w:rPr>
        <w:rFonts w:ascii="Myriad Pro" w:hAnsi="Myriad Pro"/>
        <w:sz w:val="13"/>
      </w:rPr>
    </w:pPr>
    <w:r w:rsidRPr="00062A91">
      <w:rPr>
        <w:rFonts w:ascii="Myriad Pro" w:hAnsi="Myriad Pro"/>
        <w:sz w:val="13"/>
      </w:rPr>
      <w:t>Permission granted to GFWC members to reproduce in whole or in part (indicate if excerpted) for GFWC member or personal use only using this credit line:</w:t>
    </w:r>
  </w:p>
  <w:p w:rsidR="00BC5D63" w:rsidRPr="00062A91" w:rsidRDefault="00BC5D63" w:rsidP="00BC0174">
    <w:pPr>
      <w:spacing w:line="240" w:lineRule="auto"/>
      <w:jc w:val="center"/>
      <w:rPr>
        <w:rFonts w:ascii="Arial" w:hAnsi="Arial"/>
        <w:sz w:val="13"/>
      </w:rPr>
    </w:pPr>
    <w:r w:rsidRPr="00062A91">
      <w:rPr>
        <w:rFonts w:ascii="Arial" w:hAnsi="Arial"/>
        <w:sz w:val="13"/>
      </w:rPr>
      <w:t xml:space="preserve">© </w:t>
    </w:r>
    <w:r>
      <w:rPr>
        <w:rFonts w:ascii="Myriad Pro" w:hAnsi="Myriad Pro"/>
        <w:sz w:val="13"/>
      </w:rPr>
      <w:t>2012</w:t>
    </w:r>
    <w:r w:rsidRPr="00062A91">
      <w:rPr>
        <w:rFonts w:ascii="Myriad Pro" w:hAnsi="Myriad Pro"/>
        <w:sz w:val="13"/>
      </w:rPr>
      <w:t xml:space="preserve"> General </w:t>
    </w:r>
    <w:r>
      <w:rPr>
        <w:rFonts w:ascii="Myriad Pro" w:hAnsi="Myriad Pro"/>
        <w:sz w:val="13"/>
      </w:rPr>
      <w:t>Federation of Women's Clubs 202-</w:t>
    </w:r>
    <w:r w:rsidRPr="00062A91">
      <w:rPr>
        <w:rFonts w:ascii="Myriad Pro" w:hAnsi="Myriad Pro"/>
        <w:sz w:val="13"/>
      </w:rPr>
      <w:t>347-3168 www.GFWC.org. Used with permission. May not be reproduced for sale or profit.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63" w:rsidRDefault="00BC5D63" w:rsidP="00D67FB4">
      <w:pPr>
        <w:spacing w:line="240" w:lineRule="auto"/>
      </w:pPr>
      <w:r>
        <w:separator/>
      </w:r>
    </w:p>
  </w:footnote>
  <w:footnote w:type="continuationSeparator" w:id="0">
    <w:p w:rsidR="00BC5D63" w:rsidRDefault="00BC5D63" w:rsidP="00D67F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6E" w:rsidRDefault="00777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3" w:rsidRDefault="00BC5D63" w:rsidP="00D67FB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3" w:rsidRDefault="00BC5D63" w:rsidP="00D67FB4">
    <w:pPr>
      <w:pStyle w:val="Header"/>
      <w:jc w:val="right"/>
    </w:pPr>
    <w:bookmarkStart w:id="0" w:name="_GoBack"/>
    <w:bookmarkEnd w:id="0"/>
    <w:r>
      <w:rPr>
        <w:noProof/>
      </w:rPr>
      <w:drawing>
        <wp:anchor distT="0" distB="0" distL="114300" distR="114300" simplePos="0" relativeHeight="251658240" behindDoc="1" locked="0" layoutInCell="1" allowOverlap="1" wp14:anchorId="467699FF" wp14:editId="4EFE9331">
          <wp:simplePos x="0" y="0"/>
          <wp:positionH relativeFrom="column">
            <wp:posOffset>2987675</wp:posOffset>
          </wp:positionH>
          <wp:positionV relativeFrom="paragraph">
            <wp:posOffset>-199390</wp:posOffset>
          </wp:positionV>
          <wp:extent cx="3482340" cy="1214120"/>
          <wp:effectExtent l="19050" t="0" r="3810" b="0"/>
          <wp:wrapNone/>
          <wp:docPr id="7" name="Picture 7" descr="HorizontalTypeface Black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Typeface Black 2010"/>
                  <pic:cNvPicPr>
                    <a:picLocks noChangeAspect="1" noChangeArrowheads="1"/>
                  </pic:cNvPicPr>
                </pic:nvPicPr>
                <pic:blipFill>
                  <a:blip r:embed="rId1"/>
                  <a:srcRect/>
                  <a:stretch>
                    <a:fillRect/>
                  </a:stretch>
                </pic:blipFill>
                <pic:spPr bwMode="auto">
                  <a:xfrm>
                    <a:off x="0" y="0"/>
                    <a:ext cx="3482340" cy="12141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5FA2"/>
    <w:multiLevelType w:val="hybridMultilevel"/>
    <w:tmpl w:val="1AD0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C4F8B"/>
    <w:multiLevelType w:val="hybridMultilevel"/>
    <w:tmpl w:val="BD0E4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307239"/>
    <w:multiLevelType w:val="hybridMultilevel"/>
    <w:tmpl w:val="89563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D16CA2"/>
    <w:multiLevelType w:val="multilevel"/>
    <w:tmpl w:val="0409001D"/>
    <w:styleLink w:val="StyleNumbered"/>
    <w:lvl w:ilvl="0">
      <w:start w:val="1"/>
      <w:numFmt w:val="decimal"/>
      <w:lvlText w:val="%1)"/>
      <w:lvlJc w:val="left"/>
      <w:pPr>
        <w:tabs>
          <w:tab w:val="num" w:pos="720"/>
        </w:tabs>
        <w:ind w:left="720" w:hanging="360"/>
      </w:pPr>
      <w:rPr>
        <w:rFonts w:ascii="Georgia" w:hAnsi="Georgia"/>
        <w:color w:val="auto"/>
        <w:sz w:val="21"/>
        <w:szCs w:val="21"/>
        <w:u w:val="none"/>
      </w:rPr>
    </w:lvl>
    <w:lvl w:ilvl="1">
      <w:start w:val="1"/>
      <w:numFmt w:val="lowerLetter"/>
      <w:lvlText w:val="%2)"/>
      <w:lvlJc w:val="left"/>
      <w:pPr>
        <w:tabs>
          <w:tab w:val="num" w:pos="1080"/>
        </w:tabs>
        <w:ind w:left="1080" w:hanging="360"/>
      </w:pPr>
      <w:rPr>
        <w:rFonts w:hint="default"/>
        <w:color w:val="00000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320356AC"/>
    <w:multiLevelType w:val="multilevel"/>
    <w:tmpl w:val="20EEC972"/>
    <w:styleLink w:val="StyleBulletedBlack"/>
    <w:lvl w:ilvl="0">
      <w:start w:val="1"/>
      <w:numFmt w:val="bullet"/>
      <w:lvlText w:val="o"/>
      <w:lvlJc w:val="left"/>
      <w:pPr>
        <w:tabs>
          <w:tab w:val="num" w:pos="720"/>
        </w:tabs>
        <w:ind w:left="720" w:hanging="360"/>
      </w:pPr>
      <w:rPr>
        <w:rFonts w:ascii="Courier New" w:hAnsi="Courier New" w:hint="default"/>
        <w:color w:val="000000"/>
      </w:rPr>
    </w:lvl>
    <w:lvl w:ilvl="1">
      <w:start w:val="1"/>
      <w:numFmt w:val="bullet"/>
      <w:lvlText w:val=""/>
      <w:lvlJc w:val="left"/>
      <w:pPr>
        <w:tabs>
          <w:tab w:val="num" w:pos="1440"/>
        </w:tabs>
        <w:ind w:left="1440" w:hanging="360"/>
      </w:pPr>
      <w:rPr>
        <w:rFonts w:ascii="Symbol" w:hAnsi="Symbol" w:hint="default"/>
        <w:color w:val="00004B"/>
      </w:rPr>
    </w:lvl>
    <w:lvl w:ilvl="2">
      <w:start w:val="1"/>
      <w:numFmt w:val="bullet"/>
      <w:lvlText w:val="-"/>
      <w:lvlJc w:val="left"/>
      <w:pPr>
        <w:tabs>
          <w:tab w:val="num" w:pos="2160"/>
        </w:tabs>
        <w:ind w:left="2160" w:hanging="180"/>
      </w:pPr>
      <w:rPr>
        <w:rFonts w:ascii="Courier New" w:hAnsi="Courier New" w:hint="default"/>
        <w:color w:val="000000"/>
      </w:rPr>
    </w:lvl>
    <w:lvl w:ilvl="3">
      <w:start w:val="1"/>
      <w:numFmt w:val="bullet"/>
      <w:lvlText w:val="▫"/>
      <w:lvlJc w:val="left"/>
      <w:pPr>
        <w:tabs>
          <w:tab w:val="num" w:pos="2880"/>
        </w:tabs>
        <w:ind w:left="2880" w:hanging="360"/>
      </w:pPr>
      <w:rPr>
        <w:rFonts w:ascii="Courier New" w:hAnsi="Courier New"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2860386"/>
    <w:multiLevelType w:val="hybridMultilevel"/>
    <w:tmpl w:val="792E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31D38"/>
    <w:multiLevelType w:val="hybridMultilevel"/>
    <w:tmpl w:val="26829C98"/>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555B40FC"/>
    <w:multiLevelType w:val="hybridMultilevel"/>
    <w:tmpl w:val="9790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B101EB"/>
    <w:multiLevelType w:val="hybridMultilevel"/>
    <w:tmpl w:val="92EC07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21AC4"/>
    <w:multiLevelType w:val="hybridMultilevel"/>
    <w:tmpl w:val="F5FC4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49172A"/>
    <w:multiLevelType w:val="hybridMultilevel"/>
    <w:tmpl w:val="C526B50A"/>
    <w:lvl w:ilvl="0" w:tplc="80DAAF6A">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5"/>
  </w:num>
  <w:num w:numId="5">
    <w:abstractNumId w:val="2"/>
  </w:num>
  <w:num w:numId="6">
    <w:abstractNumId w:val="0"/>
  </w:num>
  <w:num w:numId="7">
    <w:abstractNumId w:val="9"/>
  </w:num>
  <w:num w:numId="8">
    <w:abstractNumId w:val="1"/>
  </w:num>
  <w:num w:numId="9">
    <w:abstractNumId w:val="6"/>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99"/>
    <w:rsid w:val="0002131F"/>
    <w:rsid w:val="00051BAF"/>
    <w:rsid w:val="00066B4E"/>
    <w:rsid w:val="00095EB0"/>
    <w:rsid w:val="000A113D"/>
    <w:rsid w:val="001A06C2"/>
    <w:rsid w:val="001D3F0F"/>
    <w:rsid w:val="002166E6"/>
    <w:rsid w:val="002245FF"/>
    <w:rsid w:val="00230FCD"/>
    <w:rsid w:val="002B15F5"/>
    <w:rsid w:val="003168E5"/>
    <w:rsid w:val="00320E6B"/>
    <w:rsid w:val="00352D3A"/>
    <w:rsid w:val="0038569C"/>
    <w:rsid w:val="003A3949"/>
    <w:rsid w:val="003D3332"/>
    <w:rsid w:val="004014D9"/>
    <w:rsid w:val="00401923"/>
    <w:rsid w:val="00415985"/>
    <w:rsid w:val="00424564"/>
    <w:rsid w:val="004513A5"/>
    <w:rsid w:val="004A1584"/>
    <w:rsid w:val="004A1CC5"/>
    <w:rsid w:val="004A5390"/>
    <w:rsid w:val="004B121F"/>
    <w:rsid w:val="004C137E"/>
    <w:rsid w:val="005365BF"/>
    <w:rsid w:val="005B22D0"/>
    <w:rsid w:val="005B2E46"/>
    <w:rsid w:val="005C5253"/>
    <w:rsid w:val="006265CE"/>
    <w:rsid w:val="006408A7"/>
    <w:rsid w:val="006408F6"/>
    <w:rsid w:val="0067730B"/>
    <w:rsid w:val="006B4586"/>
    <w:rsid w:val="006D5ABE"/>
    <w:rsid w:val="00711566"/>
    <w:rsid w:val="00715B36"/>
    <w:rsid w:val="007312B2"/>
    <w:rsid w:val="0077746E"/>
    <w:rsid w:val="0078030C"/>
    <w:rsid w:val="00795440"/>
    <w:rsid w:val="007D3B2F"/>
    <w:rsid w:val="007F753D"/>
    <w:rsid w:val="0080308D"/>
    <w:rsid w:val="0082502B"/>
    <w:rsid w:val="00837D99"/>
    <w:rsid w:val="008652B7"/>
    <w:rsid w:val="00874EC6"/>
    <w:rsid w:val="00875CD0"/>
    <w:rsid w:val="0089261D"/>
    <w:rsid w:val="008B0C99"/>
    <w:rsid w:val="008F6372"/>
    <w:rsid w:val="00922A3A"/>
    <w:rsid w:val="009375A8"/>
    <w:rsid w:val="00966269"/>
    <w:rsid w:val="009B08CC"/>
    <w:rsid w:val="009C1D58"/>
    <w:rsid w:val="009D7AD4"/>
    <w:rsid w:val="00A0065D"/>
    <w:rsid w:val="00A0730E"/>
    <w:rsid w:val="00A12940"/>
    <w:rsid w:val="00A17DE5"/>
    <w:rsid w:val="00A769D6"/>
    <w:rsid w:val="00A920A4"/>
    <w:rsid w:val="00B248A7"/>
    <w:rsid w:val="00B41B05"/>
    <w:rsid w:val="00B427DB"/>
    <w:rsid w:val="00B4748C"/>
    <w:rsid w:val="00B94236"/>
    <w:rsid w:val="00BB18BC"/>
    <w:rsid w:val="00BC0174"/>
    <w:rsid w:val="00BC2DBB"/>
    <w:rsid w:val="00BC5D63"/>
    <w:rsid w:val="00C02F84"/>
    <w:rsid w:val="00C345D5"/>
    <w:rsid w:val="00C777D2"/>
    <w:rsid w:val="00C918B0"/>
    <w:rsid w:val="00D03A85"/>
    <w:rsid w:val="00D3600D"/>
    <w:rsid w:val="00D67FB4"/>
    <w:rsid w:val="00DE1ED9"/>
    <w:rsid w:val="00DF039F"/>
    <w:rsid w:val="00E05B35"/>
    <w:rsid w:val="00E20D12"/>
    <w:rsid w:val="00E34F2C"/>
    <w:rsid w:val="00E8065C"/>
    <w:rsid w:val="00EC23C9"/>
    <w:rsid w:val="00EF5C43"/>
    <w:rsid w:val="00F50EDC"/>
    <w:rsid w:val="00F62C25"/>
    <w:rsid w:val="00F73125"/>
    <w:rsid w:val="00F97B12"/>
    <w:rsid w:val="00FA6C1B"/>
    <w:rsid w:val="00FD6936"/>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E51D6827-C28F-4432-A150-978A817F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FA"/>
    <w:pPr>
      <w:spacing w:line="360" w:lineRule="auto"/>
      <w:jc w:val="both"/>
    </w:pPr>
    <w:rPr>
      <w:rFonts w:ascii="Georgia" w:hAnsi="Georgia"/>
      <w:sz w:val="21"/>
    </w:rPr>
  </w:style>
  <w:style w:type="paragraph" w:styleId="Heading1">
    <w:name w:val="heading 1"/>
    <w:basedOn w:val="Normal"/>
    <w:next w:val="Normal"/>
    <w:qFormat/>
    <w:rsid w:val="00597818"/>
    <w:pPr>
      <w:spacing w:before="1440" w:after="120" w:line="240" w:lineRule="auto"/>
      <w:outlineLvl w:val="0"/>
    </w:pPr>
    <w:rPr>
      <w:rFonts w:ascii="Myriad Pro" w:hAnsi="Myriad Pro"/>
      <w:b/>
      <w:sz w:val="44"/>
    </w:rPr>
  </w:style>
  <w:style w:type="paragraph" w:styleId="Heading2">
    <w:name w:val="heading 2"/>
    <w:basedOn w:val="Normal"/>
    <w:next w:val="Normal"/>
    <w:qFormat/>
    <w:rsid w:val="00597818"/>
    <w:pPr>
      <w:spacing w:after="240"/>
      <w:outlineLvl w:val="1"/>
    </w:pPr>
    <w:rPr>
      <w:i/>
      <w:sz w:val="32"/>
    </w:rPr>
  </w:style>
  <w:style w:type="paragraph" w:styleId="Heading3">
    <w:name w:val="heading 3"/>
    <w:basedOn w:val="Normal"/>
    <w:next w:val="Normal"/>
    <w:link w:val="Heading3Char"/>
    <w:qFormat/>
    <w:rsid w:val="005B4268"/>
    <w:pPr>
      <w:outlineLvl w:val="2"/>
    </w:pPr>
    <w:rPr>
      <w:rFonts w:ascii="Myriad Pro Bold" w:hAnsi="Myriad Pro Bold"/>
      <w:caps/>
      <w:sz w:val="24"/>
    </w:rPr>
  </w:style>
  <w:style w:type="paragraph" w:styleId="Heading4">
    <w:name w:val="heading 4"/>
    <w:basedOn w:val="Heading3"/>
    <w:next w:val="Normal"/>
    <w:link w:val="Heading4Char"/>
    <w:qFormat/>
    <w:rsid w:val="00597818"/>
    <w:pPr>
      <w:outlineLvl w:val="3"/>
    </w:pPr>
    <w:rPr>
      <w:rFonts w:ascii="Georgia" w:hAnsi="Georgia"/>
      <w:i/>
      <w:caps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Black">
    <w:name w:val="Style Bulleted Black"/>
    <w:rsid w:val="00597818"/>
    <w:pPr>
      <w:numPr>
        <w:numId w:val="1"/>
      </w:numPr>
    </w:pPr>
  </w:style>
  <w:style w:type="numbering" w:customStyle="1" w:styleId="StyleNumbered">
    <w:name w:val="Style Numbered"/>
    <w:rsid w:val="00597818"/>
    <w:pPr>
      <w:numPr>
        <w:numId w:val="2"/>
      </w:numPr>
    </w:pPr>
  </w:style>
  <w:style w:type="paragraph" w:styleId="Footer">
    <w:name w:val="footer"/>
    <w:basedOn w:val="Normal"/>
    <w:semiHidden/>
    <w:rsid w:val="00E76A14"/>
    <w:pPr>
      <w:tabs>
        <w:tab w:val="center" w:pos="4320"/>
        <w:tab w:val="right" w:pos="8640"/>
      </w:tabs>
    </w:pPr>
  </w:style>
  <w:style w:type="character" w:styleId="PageNumber">
    <w:name w:val="page number"/>
    <w:basedOn w:val="DefaultParagraphFont"/>
    <w:rsid w:val="00E76A14"/>
  </w:style>
  <w:style w:type="character" w:styleId="Hyperlink">
    <w:name w:val="Hyperlink"/>
    <w:basedOn w:val="DefaultParagraphFont"/>
    <w:rsid w:val="00E76A14"/>
    <w:rPr>
      <w:rFonts w:ascii="Georgia Italic" w:hAnsi="Georgia Italic"/>
      <w:color w:val="000000"/>
      <w:sz w:val="20"/>
      <w:u w:val="none"/>
    </w:rPr>
  </w:style>
  <w:style w:type="paragraph" w:styleId="Header">
    <w:name w:val="header"/>
    <w:basedOn w:val="Normal"/>
    <w:rsid w:val="00231C74"/>
    <w:pPr>
      <w:tabs>
        <w:tab w:val="center" w:pos="4320"/>
        <w:tab w:val="right" w:pos="8640"/>
      </w:tabs>
    </w:pPr>
  </w:style>
  <w:style w:type="paragraph" w:styleId="NormalWeb">
    <w:name w:val="Normal (Web)"/>
    <w:basedOn w:val="Normal"/>
    <w:uiPriority w:val="99"/>
    <w:semiHidden/>
    <w:unhideWhenUsed/>
    <w:rsid w:val="00FF68B0"/>
    <w:pPr>
      <w:spacing w:before="100" w:beforeAutospacing="1" w:after="100" w:afterAutospacing="1" w:line="240" w:lineRule="auto"/>
      <w:jc w:val="left"/>
    </w:pPr>
    <w:rPr>
      <w:rFonts w:ascii="Times New Roman" w:hAnsi="Times New Roman"/>
      <w:sz w:val="24"/>
      <w:szCs w:val="24"/>
    </w:rPr>
  </w:style>
  <w:style w:type="character" w:styleId="Emphasis">
    <w:name w:val="Emphasis"/>
    <w:basedOn w:val="DefaultParagraphFont"/>
    <w:uiPriority w:val="20"/>
    <w:qFormat/>
    <w:rsid w:val="00FF68B0"/>
    <w:rPr>
      <w:i/>
      <w:iCs/>
    </w:rPr>
  </w:style>
  <w:style w:type="paragraph" w:styleId="ListParagraph">
    <w:name w:val="List Paragraph"/>
    <w:basedOn w:val="Normal"/>
    <w:uiPriority w:val="34"/>
    <w:qFormat/>
    <w:rsid w:val="00BC2DBB"/>
    <w:pPr>
      <w:numPr>
        <w:numId w:val="3"/>
      </w:numPr>
      <w:contextualSpacing/>
    </w:pPr>
    <w:rPr>
      <w:rFonts w:ascii="Bell MT" w:hAnsi="Bell MT"/>
    </w:rPr>
  </w:style>
  <w:style w:type="character" w:customStyle="1" w:styleId="Heading3Char">
    <w:name w:val="Heading 3 Char"/>
    <w:basedOn w:val="DefaultParagraphFont"/>
    <w:link w:val="Heading3"/>
    <w:rsid w:val="00BC2DBB"/>
    <w:rPr>
      <w:rFonts w:ascii="Myriad Pro Bold" w:hAnsi="Myriad Pro Bold"/>
      <w:caps/>
      <w:sz w:val="24"/>
    </w:rPr>
  </w:style>
  <w:style w:type="character" w:customStyle="1" w:styleId="Heading4Char">
    <w:name w:val="Heading 4 Char"/>
    <w:basedOn w:val="DefaultParagraphFont"/>
    <w:link w:val="Heading4"/>
    <w:rsid w:val="009D7AD4"/>
    <w:rPr>
      <w:rFonts w:ascii="Georgia" w:hAnsi="Georgia"/>
      <w:i/>
      <w:sz w:val="23"/>
    </w:rPr>
  </w:style>
  <w:style w:type="paragraph" w:styleId="EnvelopeReturn">
    <w:name w:val="envelope return"/>
    <w:basedOn w:val="Normal"/>
    <w:rsid w:val="009D7AD4"/>
    <w:pPr>
      <w:spacing w:line="240" w:lineRule="auto"/>
      <w:jc w:val="left"/>
    </w:pPr>
    <w:rPr>
      <w:rFonts w:ascii="Engravers MT" w:hAnsi="Engravers MT" w:cs="Arial"/>
      <w:sz w:val="20"/>
    </w:rPr>
  </w:style>
  <w:style w:type="paragraph" w:styleId="Title">
    <w:name w:val="Title"/>
    <w:basedOn w:val="Normal"/>
    <w:link w:val="TitleChar"/>
    <w:qFormat/>
    <w:rsid w:val="009D7AD4"/>
    <w:pPr>
      <w:spacing w:line="240" w:lineRule="auto"/>
      <w:jc w:val="center"/>
    </w:pPr>
    <w:rPr>
      <w:rFonts w:ascii="Comic Sans MS" w:hAnsi="Comic Sans MS"/>
      <w:sz w:val="40"/>
      <w:szCs w:val="24"/>
    </w:rPr>
  </w:style>
  <w:style w:type="character" w:customStyle="1" w:styleId="TitleChar">
    <w:name w:val="Title Char"/>
    <w:basedOn w:val="DefaultParagraphFont"/>
    <w:link w:val="Title"/>
    <w:rsid w:val="009D7AD4"/>
    <w:rPr>
      <w:rFonts w:ascii="Comic Sans MS" w:hAnsi="Comic Sans MS"/>
      <w:sz w:val="40"/>
      <w:szCs w:val="24"/>
    </w:rPr>
  </w:style>
  <w:style w:type="character" w:styleId="IntenseEmphasis">
    <w:name w:val="Intense Emphasis"/>
    <w:basedOn w:val="DefaultParagraphFont"/>
    <w:uiPriority w:val="21"/>
    <w:qFormat/>
    <w:rsid w:val="00F62C25"/>
    <w:rPr>
      <w:b/>
      <w:bCs/>
      <w:i/>
      <w:iCs/>
      <w:color w:val="4F81BD"/>
    </w:rPr>
  </w:style>
  <w:style w:type="paragraph" w:customStyle="1" w:styleId="Normal0">
    <w:name w:val="[Normal]"/>
    <w:rsid w:val="00EC23C9"/>
    <w:pPr>
      <w:widowControl w:val="0"/>
      <w:autoSpaceDE w:val="0"/>
      <w:autoSpaceDN w:val="0"/>
      <w:adjustRightInd w:val="0"/>
    </w:pPr>
    <w:rPr>
      <w:rFonts w:ascii="Arial" w:hAnsi="Arial" w:cs="Arial"/>
      <w:sz w:val="24"/>
      <w:szCs w:val="24"/>
    </w:rPr>
  </w:style>
  <w:style w:type="paragraph" w:styleId="BodyText2">
    <w:name w:val="Body Text 2"/>
    <w:basedOn w:val="Normal"/>
    <w:link w:val="BodyText2Char"/>
    <w:rsid w:val="00DF039F"/>
    <w:pPr>
      <w:tabs>
        <w:tab w:val="left" w:pos="6075"/>
      </w:tabs>
      <w:spacing w:line="240" w:lineRule="auto"/>
      <w:jc w:val="left"/>
    </w:pPr>
    <w:rPr>
      <w:rFonts w:ascii="Comic Sans MS" w:hAnsi="Comic Sans MS"/>
      <w:sz w:val="28"/>
      <w:szCs w:val="24"/>
    </w:rPr>
  </w:style>
  <w:style w:type="character" w:customStyle="1" w:styleId="BodyText2Char">
    <w:name w:val="Body Text 2 Char"/>
    <w:basedOn w:val="DefaultParagraphFont"/>
    <w:link w:val="BodyText2"/>
    <w:rsid w:val="00DF039F"/>
    <w:rPr>
      <w:rFonts w:ascii="Comic Sans MS" w:hAnsi="Comic Sans MS"/>
      <w:sz w:val="28"/>
      <w:szCs w:val="24"/>
    </w:rPr>
  </w:style>
  <w:style w:type="paragraph" w:styleId="NoSpacing">
    <w:name w:val="No Spacing"/>
    <w:uiPriority w:val="1"/>
    <w:qFormat/>
    <w:rsid w:val="00B474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31008">
      <w:bodyDiv w:val="1"/>
      <w:marLeft w:val="0"/>
      <w:marRight w:val="0"/>
      <w:marTop w:val="0"/>
      <w:marBottom w:val="0"/>
      <w:divBdr>
        <w:top w:val="none" w:sz="0" w:space="0" w:color="auto"/>
        <w:left w:val="none" w:sz="0" w:space="0" w:color="auto"/>
        <w:bottom w:val="none" w:sz="0" w:space="0" w:color="auto"/>
        <w:right w:val="none" w:sz="0" w:space="0" w:color="auto"/>
      </w:divBdr>
    </w:div>
    <w:div w:id="1468087962">
      <w:bodyDiv w:val="1"/>
      <w:marLeft w:val="0"/>
      <w:marRight w:val="0"/>
      <w:marTop w:val="0"/>
      <w:marBottom w:val="0"/>
      <w:divBdr>
        <w:top w:val="none" w:sz="0" w:space="0" w:color="auto"/>
        <w:left w:val="none" w:sz="0" w:space="0" w:color="auto"/>
        <w:bottom w:val="none" w:sz="0" w:space="0" w:color="auto"/>
        <w:right w:val="none" w:sz="0" w:space="0" w:color="auto"/>
      </w:divBdr>
    </w:div>
    <w:div w:id="1753819784">
      <w:bodyDiv w:val="1"/>
      <w:marLeft w:val="0"/>
      <w:marRight w:val="0"/>
      <w:marTop w:val="0"/>
      <w:marBottom w:val="0"/>
      <w:divBdr>
        <w:top w:val="none" w:sz="0" w:space="0" w:color="auto"/>
        <w:left w:val="none" w:sz="0" w:space="0" w:color="auto"/>
        <w:bottom w:val="none" w:sz="0" w:space="0" w:color="auto"/>
        <w:right w:val="none" w:sz="0" w:space="0" w:color="auto"/>
      </w:divBdr>
      <w:divsChild>
        <w:div w:id="1906187736">
          <w:marLeft w:val="0"/>
          <w:marRight w:val="0"/>
          <w:marTop w:val="0"/>
          <w:marBottom w:val="0"/>
          <w:divBdr>
            <w:top w:val="none" w:sz="0" w:space="0" w:color="auto"/>
            <w:left w:val="none" w:sz="0" w:space="0" w:color="auto"/>
            <w:bottom w:val="none" w:sz="0" w:space="0" w:color="auto"/>
            <w:right w:val="none" w:sz="0" w:space="0" w:color="auto"/>
          </w:divBdr>
          <w:divsChild>
            <w:div w:id="11635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ller@ahti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htins.com/GFWCInsuranceProgra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Heading 1 (Title)</vt:lpstr>
    </vt:vector>
  </TitlesOfParts>
  <Company>General Federation of Women's Clubs</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(Title)</dc:title>
  <dc:creator>jmino</dc:creator>
  <cp:lastModifiedBy>Melanie Gisler</cp:lastModifiedBy>
  <cp:revision>3</cp:revision>
  <cp:lastPrinted>2013-03-08T15:50:00Z</cp:lastPrinted>
  <dcterms:created xsi:type="dcterms:W3CDTF">2016-02-11T21:48:00Z</dcterms:created>
  <dcterms:modified xsi:type="dcterms:W3CDTF">2016-02-11T21:50:00Z</dcterms:modified>
</cp:coreProperties>
</file>